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664" w:firstLine="6"/>
        <w:jc w:val="right"/>
        <w:rPr/>
      </w:pPr>
      <w:r>
        <w:rPr>
          <w:b/>
          <w:lang w:val="pl-PL"/>
        </w:rPr>
        <w:t>Z</w:t>
      </w:r>
      <w:r>
        <w:rPr>
          <w:b/>
          <w:lang w:val="pl-PL"/>
        </w:rPr>
        <w:t xml:space="preserve">ałącznik </w:t>
      </w:r>
    </w:p>
    <w:p>
      <w:pPr>
        <w:pStyle w:val="Tretekstu"/>
        <w:spacing w:before="0" w:after="150"/>
        <w:rPr/>
      </w:pPr>
      <w:r>
        <w:rPr>
          <w:rStyle w:val="Strong"/>
          <w:lang w:val="pl-PL"/>
        </w:rPr>
        <w:t>        </w:t>
      </w:r>
      <w:r>
        <w:rPr>
          <w:rStyle w:val="Strong"/>
          <w:sz w:val="22"/>
          <w:szCs w:val="22"/>
          <w:lang w:val="pl-PL"/>
        </w:rPr>
        <w:t>Klauzula informacyjna dotycząca udzielenia zamówienia poniżej kwoty 130 tys. zł</w:t>
      </w:r>
    </w:p>
    <w:p>
      <w:pPr>
        <w:pStyle w:val="NormalWeb"/>
        <w:spacing w:before="240" w:after="0"/>
        <w:jc w:val="both"/>
        <w:textAlignment w:val="baseline"/>
        <w:rPr/>
      </w:pPr>
      <w:r>
        <w:rPr>
          <w:sz w:val="22"/>
          <w:szCs w:val="22"/>
          <w:lang w:val="pl-PL"/>
        </w:rPr>
        <w:t>Wypełniając obowiązek informacyjny wynikający z art. 13 ust. 1 i 2 rozporządzenia Parlamentu Europejskiego i Rady (UE) nr 2016/679 z 27.04.2016</w:t>
      </w:r>
      <w:r>
        <w:rPr>
          <w:rFonts w:cs="Times New Roman"/>
          <w:sz w:val="22"/>
          <w:szCs w:val="22"/>
          <w:lang w:val="pl-PL"/>
        </w:rPr>
        <w:t> </w:t>
      </w:r>
      <w:r>
        <w:rPr>
          <w:sz w:val="22"/>
          <w:szCs w:val="22"/>
          <w:lang w:val="pl-PL"/>
        </w:rPr>
        <w:t>r. w</w:t>
      </w:r>
      <w:r>
        <w:rPr>
          <w:rFonts w:cs="Times New Roman"/>
          <w:sz w:val="22"/>
          <w:szCs w:val="22"/>
          <w:lang w:val="pl-PL"/>
        </w:rPr>
        <w:t> </w:t>
      </w:r>
      <w:r>
        <w:rPr>
          <w:sz w:val="22"/>
          <w:szCs w:val="22"/>
          <w:lang w:val="pl-PL"/>
        </w:rPr>
        <w:t>sprawie ochrony osób fizycznych w związku z</w:t>
      </w:r>
      <w:r>
        <w:rPr>
          <w:rFonts w:cs="Times New Roman"/>
          <w:sz w:val="22"/>
          <w:szCs w:val="22"/>
          <w:lang w:val="pl-PL"/>
        </w:rPr>
        <w:t> </w:t>
      </w:r>
      <w:r>
        <w:rPr>
          <w:sz w:val="22"/>
          <w:szCs w:val="22"/>
          <w:lang w:val="pl-PL"/>
        </w:rPr>
        <w:t>przetwarzaniem danych osobowych i</w:t>
      </w:r>
      <w:r>
        <w:rPr>
          <w:rFonts w:cs="Times New Roman"/>
          <w:sz w:val="22"/>
          <w:szCs w:val="22"/>
          <w:lang w:val="pl-PL"/>
        </w:rPr>
        <w:t> </w:t>
      </w:r>
      <w:r>
        <w:rPr>
          <w:sz w:val="22"/>
          <w:szCs w:val="22"/>
          <w:lang w:val="pl-PL"/>
        </w:rPr>
        <w:t>w</w:t>
      </w:r>
      <w:r>
        <w:rPr>
          <w:rFonts w:cs="Times New Roman"/>
          <w:sz w:val="22"/>
          <w:szCs w:val="22"/>
          <w:lang w:val="pl-PL"/>
        </w:rPr>
        <w:t> </w:t>
      </w:r>
      <w:r>
        <w:rPr>
          <w:sz w:val="22"/>
          <w:szCs w:val="22"/>
          <w:lang w:val="pl-PL"/>
        </w:rPr>
        <w:t>sprawie swobodnego przepływu takich danych oraz uchylenia dyrektywy 95/46/WE (ogólne rozporządzenie o ochronie danych) (Dz.Urz. UE. L. z 2016 r. Nr 119, s. 1, z późn. zm.) – dalej RODO, informujemy że:</w:t>
      </w:r>
    </w:p>
    <w:p>
      <w:pPr>
        <w:pStyle w:val="NormalWeb"/>
        <w:ind w:left="426" w:hanging="426"/>
        <w:jc w:val="both"/>
        <w:textAlignment w:val="baseline"/>
        <w:rPr/>
      </w:pPr>
      <w:r>
        <w:rPr>
          <w:sz w:val="22"/>
          <w:szCs w:val="22"/>
          <w:lang w:val="pl-PL"/>
        </w:rPr>
        <w:t>1.</w:t>
        <w:tab/>
        <w:t>Administratorem Pani/Pana danych osobowych jest Dyrektor Szkoły</w:t>
      </w:r>
      <w:r>
        <w:rPr>
          <w:i/>
          <w:iCs/>
          <w:sz w:val="22"/>
          <w:szCs w:val="22"/>
          <w:lang w:val="pl-PL"/>
        </w:rPr>
        <w:t>/Gmina Poddębice</w:t>
      </w:r>
      <w:r>
        <w:rPr>
          <w:rStyle w:val="Zakotwiczenieprzypisudolnego"/>
          <w:i/>
          <w:iCs/>
          <w:sz w:val="22"/>
          <w:szCs w:val="22"/>
          <w:lang w:val="pl-PL"/>
        </w:rPr>
        <w:footnoteReference w:id="2"/>
      </w:r>
      <w:r>
        <w:rPr>
          <w:sz w:val="22"/>
          <w:szCs w:val="22"/>
          <w:lang w:val="pl-PL"/>
        </w:rPr>
        <w:t xml:space="preserve"> </w:t>
      </w:r>
      <w:r>
        <w:rPr>
          <w:rFonts w:cs="Times New Roman"/>
          <w:sz w:val="22"/>
          <w:szCs w:val="22"/>
          <w:lang w:val="pl-PL"/>
        </w:rPr>
        <w:t>z siedzibą w Poddębicach, ul. Łódzka 17/21, 99-200 Poddębice, adres e-mail: gmina@poddebice.pl, tel. 43 678 25 80.</w:t>
      </w:r>
    </w:p>
    <w:p>
      <w:pPr>
        <w:pStyle w:val="NormalWeb"/>
        <w:ind w:left="426" w:hanging="426"/>
        <w:jc w:val="both"/>
        <w:textAlignment w:val="baseline"/>
        <w:rPr/>
      </w:pPr>
      <w:r>
        <w:rPr>
          <w:sz w:val="22"/>
          <w:szCs w:val="22"/>
          <w:lang w:val="pl-PL"/>
        </w:rPr>
        <w:t>2.</w:t>
        <w:tab/>
        <w:t>Może Pan/Pani kontaktować się w sprawach związanych z przetwarzaniem danych osobowych oraz z wykonywaniem praw przysługujących na mocy RODO z Administratorem z wykorzystaniem powyższych danych teleadresowych lub z wyznaczonym u Administratora Inspektorem ochrony danych na adres e-mail</w:t>
      </w:r>
      <w:r>
        <w:rPr>
          <w:i/>
          <w:iCs/>
          <w:sz w:val="22"/>
          <w:szCs w:val="22"/>
          <w:lang w:val="pl-PL"/>
        </w:rPr>
        <w:t xml:space="preserve">: </w:t>
      </w:r>
      <w:r>
        <w:rPr>
          <w:sz w:val="22"/>
          <w:szCs w:val="22"/>
          <w:lang w:val="pl-PL"/>
        </w:rPr>
        <w:t>iod@poddebice.pl</w:t>
      </w:r>
      <w:r>
        <w:rPr>
          <w:i/>
          <w:iCs/>
          <w:sz w:val="22"/>
          <w:szCs w:val="22"/>
          <w:lang w:val="pl-PL"/>
        </w:rPr>
        <w:t xml:space="preserve"> .</w:t>
      </w:r>
    </w:p>
    <w:p>
      <w:pPr>
        <w:pStyle w:val="NormalWeb"/>
        <w:ind w:left="426" w:hanging="426"/>
        <w:jc w:val="both"/>
        <w:textAlignment w:val="baseline"/>
        <w:rPr/>
      </w:pPr>
      <w:r>
        <w:rPr>
          <w:sz w:val="22"/>
          <w:szCs w:val="22"/>
          <w:lang w:val="pl-PL"/>
        </w:rPr>
        <w:t>3.</w:t>
        <w:tab/>
        <w:t xml:space="preserve">Pani/Pana dane osobowe będą przetwarzane w związku z zapytaniem ofertowym w postępowaniu o zamówienie, którego wartość nie przekracza 130 tys. zł na podstawie: </w:t>
      </w:r>
    </w:p>
    <w:p>
      <w:pPr>
        <w:pStyle w:val="NormalWeb"/>
        <w:numPr>
          <w:ilvl w:val="0"/>
          <w:numId w:val="1"/>
        </w:numPr>
        <w:tabs>
          <w:tab w:val="left" w:pos="1504" w:leader="none"/>
        </w:tabs>
        <w:ind w:left="1504" w:hanging="360"/>
        <w:jc w:val="both"/>
        <w:textAlignment w:val="baseline"/>
        <w:rPr/>
      </w:pPr>
      <w:r>
        <w:rPr>
          <w:sz w:val="22"/>
          <w:szCs w:val="22"/>
          <w:lang w:val="pl-PL"/>
        </w:rPr>
        <w:t>obowiązku prawnego administratora wynikającego z przepisów ustawy z dnia 23.04.1964 r. - Kodeks cywilny oraz ustawy z dnia 06.09.2001 o dostępie do informacji publicznej;</w:t>
      </w:r>
    </w:p>
    <w:p>
      <w:pPr>
        <w:pStyle w:val="NormalWeb"/>
        <w:numPr>
          <w:ilvl w:val="0"/>
          <w:numId w:val="1"/>
        </w:numPr>
        <w:tabs>
          <w:tab w:val="left" w:pos="1504" w:leader="none"/>
        </w:tabs>
        <w:ind w:left="1504" w:hanging="360"/>
        <w:jc w:val="both"/>
        <w:textAlignment w:val="baseline"/>
        <w:rPr/>
      </w:pPr>
      <w:r>
        <w:rPr>
          <w:sz w:val="22"/>
          <w:szCs w:val="22"/>
          <w:lang w:val="pl-PL"/>
        </w:rPr>
        <w:t>wyrażonej przez Panią/Pana zgody na przetwarzanie danych osobowych, wykraczających poza niezbędne, np. dodatkowe dane kontaktowe. Zgodę można wycofać w dowolnym momencie bez wpływu na przetwarzanie, które miało miejsce przed jej wycofaniem.</w:t>
      </w:r>
    </w:p>
    <w:p>
      <w:pPr>
        <w:pStyle w:val="NormalWeb"/>
        <w:ind w:left="426" w:hanging="426"/>
        <w:jc w:val="both"/>
        <w:textAlignment w:val="baseline"/>
        <w:rPr/>
      </w:pPr>
      <w:r>
        <w:rPr>
          <w:sz w:val="22"/>
          <w:szCs w:val="22"/>
          <w:lang w:val="pl-PL"/>
        </w:rPr>
        <w:t>4.</w:t>
        <w:tab/>
        <w:t xml:space="preserve">Pani/a dane mogą być udostępniane podmiotom i osobom upoważnionym do tego na podstawie przepisów prawa. Mogą zostać także udostępnione podmiotom realizującym czynności niezbędne do zrealizowania wskazanego celu przetwarzania, tzn. </w:t>
      </w:r>
      <w:r>
        <w:rPr>
          <w:rFonts w:cs="Times New Roman"/>
          <w:sz w:val="22"/>
          <w:szCs w:val="22"/>
          <w:lang w:val="pl-PL"/>
        </w:rPr>
        <w:t xml:space="preserve"> podmiotom uprawnionym do ich otrzymywania na podstawie przepisów prawa lub umowy, w tym: podwykonawcom, firmom zapewniającym niszczenie dokumentów i nośników danych, biurom obsługi doradczej i prawnej,</w:t>
      </w:r>
      <w:r>
        <w:rPr>
          <w:sz w:val="22"/>
          <w:szCs w:val="22"/>
          <w:lang w:val="pl-PL"/>
        </w:rPr>
        <w:t xml:space="preserve"> operatorom pocztowym.</w:t>
      </w:r>
      <w:r>
        <w:rPr>
          <w:rStyle w:val="Zakotwiczenieprzypisudolnego"/>
          <w:sz w:val="22"/>
          <w:szCs w:val="22"/>
          <w:lang w:val="pl-PL"/>
        </w:rPr>
        <w:footnoteReference w:id="3"/>
      </w:r>
    </w:p>
    <w:p>
      <w:pPr>
        <w:pStyle w:val="NormalWeb"/>
        <w:ind w:left="426" w:hanging="426"/>
        <w:jc w:val="both"/>
        <w:textAlignment w:val="baseline"/>
        <w:rPr/>
      </w:pPr>
      <w:r>
        <w:rPr>
          <w:sz w:val="22"/>
          <w:szCs w:val="22"/>
          <w:lang w:val="pl-PL"/>
        </w:rPr>
        <w:t>5.</w:t>
        <w:tab/>
        <w:t>Pani/Pana dane osobowe będą przetwarzane przez okres 5 lat</w:t>
      </w:r>
      <w:r>
        <w:rPr>
          <w:rFonts w:cs="Times New Roman"/>
          <w:sz w:val="22"/>
          <w:szCs w:val="22"/>
          <w:lang w:val="pl-PL"/>
        </w:rPr>
        <w:t>.</w:t>
      </w:r>
      <w:r>
        <w:rPr>
          <w:sz w:val="22"/>
          <w:szCs w:val="22"/>
          <w:lang w:val="pl-PL"/>
        </w:rPr>
        <w:t xml:space="preserve"> od momentu poinformowania uczestników postępowania o wyłonieniu najlepszej oferty.</w:t>
      </w:r>
    </w:p>
    <w:p>
      <w:pPr>
        <w:pStyle w:val="NormalWeb"/>
        <w:ind w:left="426" w:hanging="426"/>
        <w:jc w:val="both"/>
        <w:textAlignment w:val="baseline"/>
        <w:rPr/>
      </w:pPr>
      <w:r>
        <w:rPr>
          <w:sz w:val="22"/>
          <w:szCs w:val="22"/>
          <w:lang w:val="pl-PL"/>
        </w:rPr>
        <w:t>6.</w:t>
        <w:tab/>
        <w:t xml:space="preserve">Posiada Pan/i prawo żądania dostępu do swoich danych osobowych, a także ich sprostowania (poprawiania). </w:t>
      </w:r>
      <w:bookmarkStart w:id="0" w:name="__DdeLink__4297_275676422"/>
      <w:r>
        <w:rPr>
          <w:sz w:val="22"/>
          <w:szCs w:val="22"/>
          <w:lang w:val="pl-PL"/>
        </w:rPr>
        <w:t xml:space="preserve">Przysługuje Pani/u także prawo do żądania usunięcia lub ograniczenia przetwarzania, a także sprzeciwu na przetwarzanie, przy czym przysługuje ono jedynie w sytuacji, jeżeli dalsze </w:t>
      </w:r>
      <w:bookmarkEnd w:id="0"/>
      <w:r>
        <w:rPr>
          <w:sz w:val="22"/>
          <w:szCs w:val="22"/>
          <w:lang w:val="pl-PL"/>
        </w:rPr>
        <w:t xml:space="preserve">przetwarzanie nie jest niezbędne do wywiązania się przez Administratora z obowiązku prawnego i nie występują inne nadrzędne prawne podstawy przetwarzania. </w:t>
      </w:r>
    </w:p>
    <w:p>
      <w:pPr>
        <w:pStyle w:val="NormalWeb"/>
        <w:ind w:left="426" w:hanging="426"/>
        <w:jc w:val="both"/>
        <w:textAlignment w:val="baseline"/>
        <w:rPr/>
      </w:pPr>
      <w:r>
        <w:rPr>
          <w:sz w:val="22"/>
          <w:szCs w:val="22"/>
          <w:lang w:val="pl-PL"/>
        </w:rPr>
        <w:t>7.</w:t>
        <w:tab/>
        <w:t xml:space="preserve">Przysługuje Pani/Panu prawo wniesienia skargi na realizowane przez Administratora przetwarzanie do Prezesa UODO (uodo.gov.pl). </w:t>
      </w:r>
    </w:p>
    <w:p>
      <w:pPr>
        <w:pStyle w:val="NormalWeb"/>
        <w:ind w:left="426" w:hanging="426"/>
        <w:jc w:val="both"/>
        <w:textAlignment w:val="baseline"/>
        <w:rPr/>
      </w:pPr>
      <w:r>
        <w:rPr>
          <w:sz w:val="22"/>
          <w:szCs w:val="22"/>
          <w:lang w:val="pl-PL"/>
        </w:rPr>
        <w:t>8.</w:t>
        <w:tab/>
        <w:t>Podanie danych jest dobrowolne, ale niezbędne do udziału w postępowaniu. Podanie dodatkowych danych, których przetwarzanie odbywa się na podstawie zgody jest dobrowolne, a ich niepodanie nie będzie miało wpływu na wybór oferty.</w:t>
      </w:r>
    </w:p>
    <w:p>
      <w:pPr>
        <w:pStyle w:val="NormalWeb"/>
        <w:ind w:left="426" w:hanging="426"/>
        <w:jc w:val="both"/>
        <w:textAlignment w:val="baseline"/>
        <w:rPr/>
      </w:pPr>
      <w:r>
        <w:rPr>
          <w:sz w:val="22"/>
          <w:szCs w:val="22"/>
          <w:lang w:val="pl-PL"/>
        </w:rPr>
        <w:t>9.</w:t>
        <w:tab/>
        <w:t>Pani/a dane mogą nie będą udostępnione do państwa trzeciego/organizacji międzynarodowej.</w:t>
      </w:r>
    </w:p>
    <w:p>
      <w:pPr>
        <w:pStyle w:val="NormalWeb"/>
        <w:ind w:left="426" w:hanging="426"/>
        <w:jc w:val="both"/>
        <w:textAlignment w:val="baseline"/>
        <w:rPr/>
      </w:pPr>
      <w:r>
        <w:rPr>
          <w:sz w:val="22"/>
          <w:szCs w:val="22"/>
          <w:lang w:val="pl-PL"/>
        </w:rPr>
        <w:t>10.</w:t>
        <w:tab/>
        <w:t>Pani/a dane nie będą podlegały profilowaniu lub zautomatyzowanemu podejmowaniu decyzji.</w:t>
      </w:r>
    </w:p>
    <w:p>
      <w:pPr>
        <w:pStyle w:val="NormalWeb"/>
        <w:ind w:left="426" w:hanging="426"/>
        <w:jc w:val="both"/>
        <w:textAlignment w:val="baseline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NormalWeb"/>
        <w:ind w:left="426" w:hanging="426"/>
        <w:jc w:val="both"/>
        <w:textAlignment w:val="baseline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Tretekstu"/>
        <w:spacing w:before="280" w:after="280"/>
        <w:jc w:val="both"/>
        <w:rPr/>
      </w:pPr>
      <w:r>
        <w:rPr>
          <w:sz w:val="22"/>
          <w:szCs w:val="22"/>
          <w:lang w:val="pl-PL"/>
        </w:rPr>
        <w:tab/>
        <w:tab/>
        <w:tab/>
        <w:tab/>
        <w:tab/>
        <w:tab/>
        <w:tab/>
        <w:tab/>
        <w:t>………………………………</w:t>
        <w:br/>
        <w:tab/>
        <w:tab/>
        <w:tab/>
        <w:tab/>
        <w:tab/>
        <w:tab/>
        <w:tab/>
        <w:tab/>
      </w:r>
      <w:r>
        <w:rPr>
          <w:sz w:val="16"/>
          <w:szCs w:val="16"/>
          <w:lang w:val="pl-PL"/>
        </w:rPr>
        <w:t>/potwierdzenie zapoznania się z treścią klauzuli/</w:t>
      </w:r>
    </w:p>
    <w:p>
      <w:pPr>
        <w:pStyle w:val="Tretekstu"/>
        <w:spacing w:before="0" w:after="150"/>
        <w:rPr>
          <w:lang w:val="pl-PL"/>
        </w:rPr>
      </w:pPr>
      <w:r>
        <w:rPr>
          <w:lang w:val="pl-PL"/>
        </w:rPr>
      </w:r>
    </w:p>
    <w:p>
      <w:pPr>
        <w:pStyle w:val="Normal"/>
        <w:rPr>
          <w:rFonts w:ascii="Calibri" w:hAnsi="Calibri" w:cs="Calibri"/>
          <w:sz w:val="22"/>
          <w:szCs w:val="22"/>
          <w:lang w:val="pl-PL"/>
        </w:rPr>
      </w:pPr>
      <w:r>
        <w:rPr>
          <w:rFonts w:cs="Calibri" w:ascii="Calibri" w:hAnsi="Calibri"/>
          <w:sz w:val="22"/>
          <w:szCs w:val="22"/>
          <w:lang w:val="pl-PL"/>
        </w:rPr>
      </w:r>
    </w:p>
    <w:p>
      <w:pPr>
        <w:pStyle w:val="Normal"/>
        <w:jc w:val="both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</w:r>
    </w:p>
    <w:p>
      <w:pPr>
        <w:pStyle w:val="Normal"/>
        <w:jc w:val="both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8" w:right="1134" w:header="0" w:top="113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/>
        <w:footnoteRef/>
        <w:tab/>
      </w:r>
      <w:r>
        <w:rPr/>
        <w:t>Należy wskazać właściwego administratora - podmiot, który udziela zamówienia.</w:t>
      </w:r>
    </w:p>
  </w:footnote>
  <w:footnote w:id="3">
    <w:p>
      <w:pPr>
        <w:pStyle w:val="Przypisdolny"/>
        <w:ind w:left="0" w:hanging="0"/>
        <w:jc w:val="both"/>
        <w:rPr/>
      </w:pPr>
      <w:r>
        <w:rPr>
          <w:rStyle w:val="WWZnakiprzypiswdolnych"/>
          <w:rFonts w:cs="Times New Roman"/>
          <w:szCs w:val="24"/>
        </w:rPr>
        <w:footnoteRef/>
        <w:tab/>
        <w:t xml:space="preserve">            </w:t>
      </w:r>
      <w:r>
        <w:rPr>
          <w:szCs w:val="24"/>
        </w:rPr>
        <w:t>Wskazano przykładowych odbiorców, należy wskazać faktycznych odbiorców danych.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2f64"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3Znak" w:customStyle="1">
    <w:name w:val="Tekst podstawowy wcięty 3 Znak"/>
    <w:basedOn w:val="DefaultParagraphFont"/>
    <w:link w:val="Tekstpodstawowywcity3"/>
    <w:uiPriority w:val="99"/>
    <w:qFormat/>
    <w:rsid w:val="00f3239b"/>
    <w:rPr>
      <w:rFonts w:ascii="Times New Roman" w:hAnsi="Times New Roman" w:eastAsia="Lucida Sans Unicode" w:cs="Times New Roman"/>
      <w:kern w:val="2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0247e7"/>
    <w:rPr>
      <w:rFonts w:ascii="Times New Roman" w:hAnsi="Times New Roman" w:eastAsia="Times New Roman" w:cs="Times New Roman"/>
      <w:color w:val="000000"/>
      <w:sz w:val="24"/>
      <w:szCs w:val="20"/>
      <w:lang w:eastAsia="pl-PL"/>
    </w:rPr>
  </w:style>
  <w:style w:type="character" w:styleId="Strong">
    <w:name w:val="Strong"/>
    <w:qFormat/>
    <w:rsid w:val="000247e7"/>
    <w:rPr>
      <w:b/>
      <w:bCs/>
    </w:rPr>
  </w:style>
  <w:style w:type="character" w:styleId="Wyrnienie">
    <w:name w:val="Wyróżnienie"/>
    <w:qFormat/>
    <w:rsid w:val="000247e7"/>
    <w:rPr>
      <w:i/>
      <w:iCs/>
    </w:rPr>
  </w:style>
  <w:style w:type="character" w:styleId="Czeinternetowe">
    <w:name w:val="Łącze internetowe"/>
    <w:rsid w:val="000247e7"/>
    <w:rPr>
      <w:color w:val="000080"/>
      <w:u w:val="single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c80a7a"/>
    <w:rPr>
      <w:rFonts w:ascii="Times New Roman" w:hAnsi="Times New Roman" w:eastAsia="Times New Roman" w:cs="Times New Roman"/>
      <w:color w:val="000000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c80a7a"/>
    <w:rPr>
      <w:vertAlign w:val="superscript"/>
    </w:rPr>
  </w:style>
  <w:style w:type="character" w:styleId="FontStyle14" w:customStyle="1">
    <w:name w:val="Font Style14"/>
    <w:basedOn w:val="DefaultParagraphFont"/>
    <w:qFormat/>
    <w:rsid w:val="00c80a7a"/>
    <w:rPr>
      <w:rFonts w:ascii="Times New Roman" w:hAnsi="Times New Roman" w:cs="Times New Roman"/>
      <w:sz w:val="20"/>
      <w:szCs w:val="20"/>
    </w:rPr>
  </w:style>
  <w:style w:type="character" w:styleId="WW8Num11z0">
    <w:name w:val="WW8Num11z0"/>
    <w:qFormat/>
    <w:rPr>
      <w:rFonts w:ascii="Calibri" w:hAnsi="Calibri" w:cs="Calibri"/>
      <w:b w:val="false"/>
      <w:sz w:val="22"/>
      <w:szCs w:val="22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ListLabel1">
    <w:name w:val="ListLabel 1"/>
    <w:qFormat/>
    <w:rPr>
      <w:rFonts w:cs="Calibri"/>
      <w:b w:val="false"/>
      <w:sz w:val="22"/>
      <w:szCs w:val="22"/>
    </w:rPr>
  </w:style>
  <w:style w:type="character" w:styleId="Domylnaczcionkaakapitu1">
    <w:name w:val="Domyślna czcionka akapitu1"/>
    <w:qFormat/>
    <w:rPr/>
  </w:style>
  <w:style w:type="character" w:styleId="Domylnaczcionkaakapitu">
    <w:name w:val="Domyślna czcionka akapitu"/>
    <w:qFormat/>
    <w:rPr/>
  </w:style>
  <w:style w:type="character" w:styleId="Text1">
    <w:name w:val="text1"/>
    <w:basedOn w:val="Domylnaczcionkaakapitu"/>
    <w:qFormat/>
    <w:rPr>
      <w:rFonts w:ascii="Verdana" w:hAnsi="Verdana" w:cs="Verdana"/>
      <w:color w:val="000000"/>
      <w:sz w:val="20"/>
      <w:szCs w:val="20"/>
    </w:rPr>
  </w:style>
  <w:style w:type="character" w:styleId="ListLabel23">
    <w:name w:val="ListLabel 23"/>
    <w:qFormat/>
    <w:rPr>
      <w:rFonts w:ascii="Times New Roman" w:hAnsi="Times New Roman" w:cs="Symbol"/>
      <w:color w:val="00000A"/>
      <w:sz w:val="22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Znakiprzypiswdolnych">
    <w:name w:val="Znaki przypisów dolnych"/>
    <w:qFormat/>
    <w:rPr>
      <w:vertAlign w:val="superscript"/>
    </w:rPr>
  </w:style>
  <w:style w:type="character" w:styleId="WW8Num1z0">
    <w:name w:val="WW8Num1z0"/>
    <w:qFormat/>
    <w:rPr>
      <w:rFonts w:ascii="Symbol" w:hAnsi="Symbol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Znakiprzypiswdolnych">
    <w:name w:val="WW-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32">
    <w:name w:val="ListLabel 32"/>
    <w:qFormat/>
    <w:rPr>
      <w:rFonts w:cs="Symbol"/>
      <w:color w:val="00000A"/>
      <w:sz w:val="22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Times New Roman"/>
      <w:sz w:val="22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  <w:color w:val="00000A"/>
      <w:sz w:val="22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Times New Roman"/>
      <w:sz w:val="22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0247e7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262f64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0"/>
      <w:sz w:val="24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df0b5a"/>
    <w:pPr>
      <w:widowControl/>
      <w:suppressAutoHyphens w:val="false"/>
      <w:overflowPunct w:val="tru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eastAsia="en-US"/>
    </w:rPr>
  </w:style>
  <w:style w:type="paragraph" w:styleId="BodyTextIndent3">
    <w:name w:val="Body Text Indent 3"/>
    <w:basedOn w:val="Normal"/>
    <w:link w:val="Tekstpodstawowywcity3Znak"/>
    <w:uiPriority w:val="99"/>
    <w:unhideWhenUsed/>
    <w:qFormat/>
    <w:rsid w:val="00f3239b"/>
    <w:pPr>
      <w:overflowPunct w:val="true"/>
      <w:spacing w:before="0" w:after="120"/>
      <w:ind w:left="283" w:hanging="0"/>
    </w:pPr>
    <w:rPr>
      <w:rFonts w:eastAsia="Lucida Sans Unicode"/>
      <w:color w:val="00000A"/>
      <w:kern w:val="2"/>
      <w:sz w:val="16"/>
      <w:szCs w:val="16"/>
      <w:lang w:eastAsia="en-US"/>
    </w:rPr>
  </w:style>
  <w:style w:type="paragraph" w:styleId="Tekstpodstawowy31" w:customStyle="1">
    <w:name w:val="Tekst podstawowy 31"/>
    <w:basedOn w:val="Normal"/>
    <w:qFormat/>
    <w:rsid w:val="00a46f41"/>
    <w:pPr>
      <w:widowControl/>
      <w:overflowPunct w:val="true"/>
      <w:jc w:val="both"/>
    </w:pPr>
    <w:rPr>
      <w:color w:val="00000A"/>
      <w:kern w:val="2"/>
      <w:lang w:eastAsia="ar-SA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c80a7a"/>
    <w:pPr/>
    <w:rPr>
      <w:sz w:val="20"/>
    </w:rPr>
  </w:style>
  <w:style w:type="paragraph" w:styleId="Style41" w:customStyle="1">
    <w:name w:val="Style4"/>
    <w:basedOn w:val="Normal"/>
    <w:qFormat/>
    <w:rsid w:val="00c80a7a"/>
    <w:pPr>
      <w:suppressAutoHyphens w:val="false"/>
      <w:overflowPunct w:val="true"/>
    </w:pPr>
    <w:rPr>
      <w:color w:val="00000A"/>
      <w:szCs w:val="24"/>
    </w:rPr>
  </w:style>
  <w:style w:type="paragraph" w:styleId="Style61" w:customStyle="1">
    <w:name w:val="Style6"/>
    <w:basedOn w:val="Normal"/>
    <w:qFormat/>
    <w:rsid w:val="005c1628"/>
    <w:pPr>
      <w:suppressAutoHyphens w:val="false"/>
      <w:overflowPunct w:val="true"/>
      <w:spacing w:lineRule="exact" w:line="231"/>
      <w:ind w:hanging="355"/>
      <w:jc w:val="both"/>
    </w:pPr>
    <w:rPr>
      <w:color w:val="00000A"/>
      <w:szCs w:val="24"/>
    </w:rPr>
  </w:style>
  <w:style w:type="paragraph" w:styleId="Akapitzlist">
    <w:name w:val="Akapit z listą"/>
    <w:basedOn w:val="Normal"/>
    <w:qFormat/>
    <w:pPr>
      <w:suppressAutoHyphens w:val="false"/>
      <w:spacing w:before="0" w:after="0"/>
      <w:ind w:left="720" w:hanging="0"/>
      <w:contextualSpacing/>
    </w:pPr>
    <w:rPr>
      <w:sz w:val="24"/>
      <w:szCs w:val="24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NormalWeb">
    <w:name w:val="Normal (Web)"/>
    <w:basedOn w:val="Normal"/>
    <w:qFormat/>
    <w:pPr/>
    <w:rPr>
      <w:lang w:bidi="ar-SA"/>
    </w:rPr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1">
    <w:name w:val="WW8Num11"/>
    <w:qFormat/>
  </w:style>
  <w:style w:type="numbering" w:styleId="WW8Num10">
    <w:name w:val="WW8Num10"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4CF45-0CD5-420C-BCC2-309EA1B7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Application>LibreOffice/5.4.3.2$Windows_x86 LibreOffice_project/92a7159f7e4af62137622921e809f8546db437e5</Application>
  <Pages>1</Pages>
  <Words>456</Words>
  <Characters>2967</Characters>
  <CharactersWithSpaces>3443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2019-12-17T08:15:00Z</dcterms:created>
  <dc:creator>Um_pce</dc:creator>
  <dc:description/>
  <dc:language>pl-PL</dc:language>
  <cp:lastModifiedBy/>
  <cp:lastPrinted>2021-02-22T15:46:49Z</cp:lastPrinted>
  <dcterms:modified xsi:type="dcterms:W3CDTF">2023-09-13T12:09:33Z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